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Feuille de travail lecture d'une page produit du catalogue</w:t>
      </w:r>
    </w:p>
    <w:p>
      <w:r>
        <w:t>Ce document présente le cadre commun des demandes de semences en gros chez Bulk Seeds International, grossiste en semences destiné aux grainetiers, jardineries et revendeurs. Il ne remplace pas les documents détaillés du dossier : il regroupe les repères de base pour préparer une sélection, l'envoyer et comprendre la suite. Envoyer une demande ne constitue pas une commande : la demande est examinée avant tout chiffrage.</w:t>
      </w:r>
    </w:p>
    <w:p>
      <w:pPr>
        <w:pStyle w:val="Heading1"/>
      </w:pPr>
      <w:r>
        <w:t>À qui s'adresse ce cadre</w:t>
      </w:r>
    </w:p>
    <w:p>
      <w:r>
        <w:t>Le site s'adresse aux entreprises qui achètent des semences pour la revente. Le catalogue couvre les légumes, les fleurs, les aromatiques ainsi que les micro-pousses et pousses, avec des entrées organisées par groupe, espèce et variété. Les pages produit présentent les descriptions disponibles, les références et les prix affichés. Un particulier souhaitant acheter pour son propre usage ne relève pas de ce cadre commercial.</w:t>
      </w:r>
    </w:p>
    <w:p>
      <w:pPr>
        <w:pStyle w:val="Heading1"/>
      </w:pPr>
      <w:r>
        <w:t>Ce qu'une demande ne fait pas</w:t>
      </w:r>
    </w:p>
    <w:p>
      <w:r>
        <w:t>L'ajout d'articles au panier et l'envoi du formulaire ne concluent aucun contrat d'achat et n'entraînent aucun paiement via le site. La demande est sans engagement. La disponibilité, les conditionnements, les prix, les taxes applicables, les frais de port, les conditions de paiement et les modalités de livraison sont précisés séparément, dans le devis et l'accord qui suit. Les prix affichés et les paliers de quantité servent de repères ; les prix finaux et frais de port sont confirmés dans le devis.</w:t>
      </w:r>
    </w:p>
    <w:p>
      <w:pPr>
        <w:pStyle w:val="Heading1"/>
      </w:pPr>
      <w:r>
        <w:t>Le rôle du panier de demande</w:t>
      </w:r>
    </w:p>
    <w:p>
      <w:r>
        <w:t>Le catalogue permet de sélectionner des variétés et des quantités, puis d'envoyer une demande accompagnée de vos coordonnées professionnelles. La sélection est conservée dans le navigateur jusqu'à ce qu'elle soit supprimée, que les données du navigateur soient effacées ou que la demande soit soumise ; les coordonnées ne sont pas enregistrées dans le panier. Un compte n'est pas nécessaire. Les quantités peuvent être modifiées ou des articles retirés avant l'envoi. Un accusé de réception automatisé confirme uniquement la réception de la demande pour examen.</w:t>
      </w:r>
    </w:p>
    <w:p>
      <w:pPr>
        <w:pStyle w:val="Heading1"/>
      </w:pPr>
      <w:r>
        <w:t>Les informations à réunir</w:t>
      </w:r>
    </w:p>
    <w:p>
      <w:r>
        <w:t>Pour être examinable, une demande doit identifier clairement les articles et la destination. Indiquez le nom botanique et la variété lorsque c'est pertinent, la quantité dans l'unité de la fiche, la destination et vos coordonnées professionnelles, y compris le nom de votre entreprise. Vérifiez les quantités et les unités avant l'envoi. Si vous avez besoin de documents particuliers pour l'expédition envisagée, signalez-le dans la demande : une fiche catalogue ne confirme ni le stock actuel ni les résultats d'analyse par lot.</w:t>
      </w:r>
    </w:p>
    <w:p>
      <w:pPr>
        <w:pStyle w:val="Heading1"/>
      </w:pPr>
      <w:r>
        <w:t>Identités botaniques et unités</w:t>
      </w:r>
    </w:p>
    <w:p>
      <w:r>
        <w:t>Les noms usuels peuvent masquer des identités botaniques différentes : par exemple, plusieurs espèces de menthe disposent de références distinctes et ne sont pas interchangeables. Associez la fiche d'espèce à la référence exacte avant de fixer une quantité. Distinguez également les unités : un prix au kilogramme diffère d'un prix pour un nombre de graines. Le conditionnement, la quantité disponible et le prix définitif sont vérifiés dans le devis. Pour une variété non répertoriée, le nom botanique ou le nom de variété, la quantité et la destination peuvent être transmis par e-mail.</w:t>
      </w:r>
    </w:p>
    <w:p>
      <w:pPr>
        <w:pStyle w:val="Heading1"/>
      </w:pPr>
      <w:r>
        <w:t>Corriger ou relancer une demande</w:t>
      </w:r>
    </w:p>
    <w:p>
      <w:r>
        <w:t>Si le formulaire ne peut pas être envoyé, la sélection reste dans le panier : suivez le message affiché. Si la remise n'a pas pu être confirmée, contactez-nous avec la référence de la demande avant tout nouvel envoi. Pour corriger une demande déjà envoyée, utilisez cette même référence. Cette précaution évite de créer plusieurs demandes concurrentes pour une même sélection.</w:t>
      </w:r>
    </w:p>
    <w:p>
      <w:pPr>
        <w:pStyle w:val="Heading1"/>
      </w:pPr>
      <w:r>
        <w:t>Ce qui reste à préciser dans les documents détaillés</w:t>
      </w:r>
    </w:p>
    <w:p>
      <w:r>
        <w:t>Ce cadre commun ne traite pas en détail la préparation d'un devis examinable, la description de la destination et de l'emballage, la liste de contrôle avant envoi, la structuration d'un assortiment par groupe de culture, le parcours en trois étapes du catalogue au devis, ni les critères de comparaison entre espèces et références. Ces points font l'objet de documents distincts dans le dossier.</w:t>
      </w:r>
    </w:p>
    <w:p>
      <w:pPr>
        <w:pStyle w:val="Heading1"/>
      </w:pPr>
      <w:r>
        <w:t>Documents liés</w:t>
      </w:r>
    </w:p>
    <w:p>
      <w:hyperlink r:id="rId9">
        <w:r>
          <w:rPr>
            <w:color w:val="087E75"/>
          </w:rPr>
          <w:t>Bulk Seeds International</w:t>
        </w:r>
      </w:hyperlink>
    </w:p>
    <w:p>
      <w:hyperlink r:id="rId10">
        <w:r>
          <w:rPr>
            <w:color w:val="087E75"/>
          </w:rPr>
          <w:t>Demande rapide ciblée ou catalogue complet choisir le bon point de départ</w:t>
        </w:r>
      </w:hyperlink>
    </w:p>
    <w:p>
      <w:hyperlink r:id="rId11">
        <w:r>
          <w:rPr>
            <w:color w:val="087E75"/>
          </w:rPr>
          <w:t>Ce que le catalogue affiche ce que la demande déclenche</w:t>
        </w:r>
      </w:hyperlink>
    </w:p>
    <w:p>
      <w:hyperlink r:id="rId12">
        <w:r>
          <w:rPr>
            <w:color w:val="087E75"/>
          </w:rPr>
          <w:t>Planifier un assortiment par groupes de semences et par genres</w:t>
        </w:r>
      </w:hyperlink>
    </w:p>
    <w:p>
      <w:hyperlink r:id="rId13">
        <w:r>
          <w:rPr>
            <w:color w:val="087E75"/>
          </w:rPr>
          <w:t>Grille de comparaison des entrées du catalogue selon leurs indications</w:t>
        </w:r>
      </w:hyperlink>
    </w:p>
    <w:p>
      <w:hyperlink r:id="rId14">
        <w:r>
          <w:rPr>
            <w:color w:val="087E75"/>
          </w:rPr>
          <w:t>Catalogue, panier de demande et devis en questions</w:t>
        </w:r>
      </w:hyperlink>
    </w:p>
    <w:p>
      <w:hyperlink r:id="rId15">
        <w:r>
          <w:rPr>
            <w:color w:val="087E75"/>
          </w:rPr>
          <w:t>Parcourir le catalogue et vérifier la disponibilité avant l'envoi</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fr/index.html" TargetMode="External"/><Relationship Id="rId10" Type="http://schemas.openxmlformats.org/officeDocument/2006/relationships/hyperlink" Target="https://bulkseedsinternational-websites.s3.eu-north-1.amazonaws.com/bsi/bulkseedsinternational-fr/bulkseedsinternational-fr-10/demande-rapide-cibl-e-ou-catalogue-complet-choisir-le-bon-point-de-d-p-d14b60da.html" TargetMode="External"/><Relationship Id="rId11" Type="http://schemas.openxmlformats.org/officeDocument/2006/relationships/hyperlink" Target="https://bulkseedsinternational-fr.porkbunlead.workers.dev/aws/bulkseedsinternational-fr-10/ce-que-le-catalogue-affiche-ce-que-la-demande-d-clenche-26da5040.pptx" TargetMode="External"/><Relationship Id="rId12" Type="http://schemas.openxmlformats.org/officeDocument/2006/relationships/hyperlink" Target="https://bulkseedsinternational-fr.porkbunlead.workers.dev/aws/bulkseedsinternational-fr-10/planifier-un-assortiment-par-groupes-de-semences-et-par-genres-27608560.odt" TargetMode="External"/><Relationship Id="rId13" Type="http://schemas.openxmlformats.org/officeDocument/2006/relationships/hyperlink" Target="https://bulkseedsinternational-fr.porkbunlead.workers.dev/aws/bulkseedsinternational-fr-10/grille-de-comparaison-des-entr-es-du-catalogue-selon-leurs-indications-29f2d39f.xlsx" TargetMode="External"/><Relationship Id="rId14" Type="http://schemas.openxmlformats.org/officeDocument/2006/relationships/hyperlink" Target="https://bulkseedsinternational-fr.porkbunlead.workers.dev/aws/bulkseedsinternational-fr-10/catalogue-panier-de-demande-et-devis-en-questions-822e6fb5.rtf" TargetMode="External"/><Relationship Id="rId15" Type="http://schemas.openxmlformats.org/officeDocument/2006/relationships/hyperlink" Target="https://bulkseedsinternational-fr.porkbunlead.workers.dev/aws/bulkseedsinternational-fr-10/parcourir-le-catalogue-et-v-rifier-la-disponibilit-avant-l-envoi-9f9b1bb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