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données de destination pour une demande de semences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Culture sous abri ou en plein champ : ce que la structure du catalogue permet de comparer</w:t>
        </w:r>
      </w:hyperlink>
    </w:p>
    <w:p>
      <w:hyperlink r:id="rId11">
        <w:r>
          <w:rPr>
            <w:color w:val="087E75"/>
          </w:rPr>
          <w:t>Préparer une demande de semences pour l'Australie : les vérifications à mener avant l'envoi</w:t>
        </w:r>
      </w:hyperlink>
    </w:p>
    <w:p>
      <w:hyperlink r:id="rId12">
        <w:r>
          <w:rPr>
            <w:color w:val="087E75"/>
          </w:rPr>
          <w:t>Expliquer la hiérarchie groupe espèce variété à une équipe de jardinerie</w:t>
        </w:r>
      </w:hyperlink>
    </w:p>
    <w:p>
      <w:hyperlink r:id="rId13">
        <w:r>
          <w:rPr>
            <w:color w:val="087E75"/>
          </w:rPr>
          <w:t>Planifier l'ouverture progressive d'un rayon d'aromathiques et de plantes médicinales</w:t>
        </w:r>
      </w:hyperlink>
    </w:p>
    <w:p>
      <w:hyperlink r:id="rId14">
        <w:r>
          <w:rPr>
            <w:color w:val="087E75"/>
          </w:rPr>
          <w:t>Grille de comparaison des sous-groupes d'aromathiques avant de prioriser une sélection</w:t>
        </w:r>
      </w:hyperlink>
    </w:p>
    <w:p>
      <w:hyperlink r:id="rId15">
        <w:r>
          <w:rPr>
            <w:color w:val="087E75"/>
          </w:rPr>
          <w:t>Aromatiques proches : questions courtes pour distinguer les espèces avant de sélectionner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1/culture-sous-abri-ou-en-plein-champ-ce-que-la-structure-du-catalogue-p-6d6e57fd.html" TargetMode="External"/><Relationship Id="rId11" Type="http://schemas.openxmlformats.org/officeDocument/2006/relationships/hyperlink" Target="https://bulkseedsinternational-fr.porkbunlead.workers.dev/azure/bulkseedsinternational-fr-21/pr-parer-une-demande-de-semences-pour-l-australie-les-v-rifications-me-0591340d.pdf" TargetMode="External"/><Relationship Id="rId12" Type="http://schemas.openxmlformats.org/officeDocument/2006/relationships/hyperlink" Target="https://bulkseedsinternational-fr.porkbunlead.workers.dev/azure/bulkseedsinternational-fr-21/expliquer-la-hi-rarchie-groupe-esp-ce-vari-t-une-quipe-de-jardinerie-29f415ab.pptx" TargetMode="External"/><Relationship Id="rId13" Type="http://schemas.openxmlformats.org/officeDocument/2006/relationships/hyperlink" Target="https://bulkseedsinternational-fr.porkbunlead.workers.dev/azure/bulkseedsinternational-fr-21/planifier-l-ouverture-progressive-d-un-rayon-d-aromathiques-et-de-plan-3c9dc3b7.odt" TargetMode="External"/><Relationship Id="rId14" Type="http://schemas.openxmlformats.org/officeDocument/2006/relationships/hyperlink" Target="https://bulkseedsinternational-fr.porkbunlead.workers.dev/azure/bulkseedsinternational-fr-21/grille-de-comparaison-des-sous-groupes-d-aromathiques-avant-de-prioris-521835d9.xlsx" TargetMode="External"/><Relationship Id="rId15" Type="http://schemas.openxmlformats.org/officeDocument/2006/relationships/hyperlink" Target="https://bulkseedsinternational-fr.porkbunlead.workers.dev/azure/bulkseedsinternational-fr-21/aromatiques-proches-questions-courtes-pour-distinguer-les-esp-ces-avan-b4c600fc.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