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zur Prüfung einer Produktzeile vor der Übernahme in die Auswahl</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Micro-pousses, plantes médicinales et variétés additionnelles : trois portes d'entrée méconnues du catalogue</w:t>
        </w:r>
      </w:hyperlink>
    </w:p>
    <w:p>
      <w:hyperlink r:id="rId11">
        <w:r>
          <w:rPr>
            <w:color w:val="087E75"/>
          </w:rPr>
          <w:t>Lire et exploiter les paliers de quantité d'une ligne produit, pas à pas</w:t>
        </w:r>
      </w:hyperlink>
    </w:p>
    <w:p>
      <w:hyperlink r:id="rId12">
        <w:r>
          <w:rPr>
            <w:color w:val="087E75"/>
          </w:rPr>
          <w:t>Annuelles, bisannuelles, vivaces : réponses courtes avant de composer un rayon floral</w:t>
        </w:r>
      </w:hyperlink>
    </w:p>
    <w:p>
      <w:hyperlink r:id="rId13">
        <w:r>
          <w:rPr>
            <w:color w:val="087E75"/>
          </w:rPr>
          <w:t>Expliquer la lecture d'une ligne produit à une équipe de jardinerie</w:t>
        </w:r>
      </w:hyperlink>
    </w:p>
    <w:p>
      <w:hyperlink r:id="rId14">
        <w:r>
          <w:rPr>
            <w:color w:val="087E75"/>
          </w:rPr>
          <w:t>Tableau comparatif des quatre groupes du catalogue par profondeur d'offre</w:t>
        </w:r>
      </w:hyperlink>
    </w:p>
    <w:p>
      <w:hyperlink r:id="rId15">
        <w:r>
          <w:rPr>
            <w:color w:val="087E75"/>
          </w:rPr>
          <w:t>Planifier un rayon d'aromathiques en trois étapes : courantes, médicinales, rares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5/micro-pousses-plantes-m-dicinales-et-vari-t-s-additionnelles-trois-por-95b96630.html" TargetMode="External"/><Relationship Id="rId11" Type="http://schemas.openxmlformats.org/officeDocument/2006/relationships/hyperlink" Target="https://bulkseedsinternational-fr.porkbunlead.workers.dev/azure/bulkseedsinternational-fr-25/lire-et-exploiter-les-paliers-de-quantit-d-une-ligne-produit-pas-pas-166a32f0.pdf" TargetMode="External"/><Relationship Id="rId12" Type="http://schemas.openxmlformats.org/officeDocument/2006/relationships/hyperlink" Target="https://bulkseedsinternational-fr.porkbunlead.workers.dev/azure/bulkseedsinternational-fr-25/annuelles-bisannuelles-vivaces-r-ponses-courtes-avant-de-composer-un-r-21f24022.rtf" TargetMode="External"/><Relationship Id="rId13" Type="http://schemas.openxmlformats.org/officeDocument/2006/relationships/hyperlink" Target="https://bulkseedsinternational-fr.porkbunlead.workers.dev/azure/bulkseedsinternational-fr-25/expliquer-la-lecture-d-une-ligne-produit-une-quipe-de-jardinerie-2a33e94f.pptx" TargetMode="External"/><Relationship Id="rId14" Type="http://schemas.openxmlformats.org/officeDocument/2006/relationships/hyperlink" Target="https://bulkseedsinternational-fr.porkbunlead.workers.dev/azure/bulkseedsinternational-fr-25/tableau-comparatif-des-quatre-groupes-du-catalogue-par-profondeur-d-of-5ade6e0c.xlsx" TargetMode="External"/><Relationship Id="rId15" Type="http://schemas.openxmlformats.org/officeDocument/2006/relationships/hyperlink" Target="https://bulkseedsinternational-fr.porkbunlead.workers.dev/azure/bulkseedsinternational-fr-25/planifier-un-rayon-d-aromathiques-en-trois-tapes-courantes-m-dicinales-e058896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