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contrôle d'une demande avant transmission au grossiste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Semences en gros : composantes d'une demande claire et traçable</w:t>
        </w:r>
      </w:hyperlink>
    </w:p>
    <w:p>
      <w:hyperlink r:id="rId11">
        <w:r>
          <w:rPr>
            <w:color w:val="087E75"/>
          </w:rPr>
          <w:t>Grille de comparaison des variétés selon leur rôle dans l'assortiment</w:t>
        </w:r>
      </w:hyperlink>
    </w:p>
    <w:p>
      <w:hyperlink r:id="rId12">
        <w:r>
          <w:rPr>
            <w:color w:val="087E75"/>
          </w:rPr>
          <w:t>Décrire la destination et les contraintes d'expédition dans une demande de semences</w:t>
        </w:r>
      </w:hyperlink>
    </w:p>
    <w:p>
      <w:hyperlink r:id="rId13">
        <w:r>
          <w:rPr>
            <w:color w:val="087E75"/>
          </w:rPr>
          <w:t>Demandes de semences en gros : dix questions fréquentes pour détaillants</w:t>
        </w:r>
      </w:hyperlink>
    </w:p>
    <w:p>
      <w:hyperlink r:id="rId14">
        <w:r>
          <w:rPr>
            <w:color w:val="087E75"/>
          </w:rPr>
          <w:t>Présentation : à quoi servent les champs d'une page produit en gros</w:t>
        </w:r>
      </w:hyperlink>
    </w:p>
    <w:p>
      <w:hyperlink r:id="rId15">
        <w:r>
          <w:rPr>
            <w:color w:val="087E75"/>
          </w:rPr>
          <w:t>Organiser une demande selon les quatre groupes de semences du catalogue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13/semences-en-gros-composantes-d-une-demande-claire-et-tra-able-ed8f338c.html" TargetMode="External"/><Relationship Id="rId11" Type="http://schemas.openxmlformats.org/officeDocument/2006/relationships/hyperlink" Target="https://bulkseedsinternational-fr.porkbunlead.workers.dev/dream/bulkseedsinternational-fr-13/grille-de-comparaison-des-vari-t-s-selon-leur-r-le-dans-l-assortiment-09346ebc.xlsx" TargetMode="External"/><Relationship Id="rId12" Type="http://schemas.openxmlformats.org/officeDocument/2006/relationships/hyperlink" Target="https://bulkseedsinternational-fr.porkbunlead.workers.dev/dream/bulkseedsinternational-fr-13/d-crire-la-destination-et-les-contraintes-d-exp-dition-dans-une-demand-0e9301dc.pdf" TargetMode="External"/><Relationship Id="rId13" Type="http://schemas.openxmlformats.org/officeDocument/2006/relationships/hyperlink" Target="https://bulkseedsinternational-fr.porkbunlead.workers.dev/dream/bulkseedsinternational-fr-13/demandes-de-semences-en-gros-dix-questions-fr-quentes-pour-d-taillants-3b05d315.rtf" TargetMode="External"/><Relationship Id="rId14" Type="http://schemas.openxmlformats.org/officeDocument/2006/relationships/hyperlink" Target="https://bulkseedsinternational-fr.porkbunlead.workers.dev/dream/bulkseedsinternational-fr-13/pr-sentation-quoi-servent-les-champs-d-une-page-produit-en-gros-7388d09f.pptx" TargetMode="External"/><Relationship Id="rId15" Type="http://schemas.openxmlformats.org/officeDocument/2006/relationships/hyperlink" Target="https://bulkseedsinternational-fr.porkbunlead.workers.dev/dream/bulkseedsinternational-fr-13/organiser-une-demande-selon-les-quatre-groupes-de-semences-du-catalogu-bae77967.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