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tracer la provenance de chaque donnée d'une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Grossiste en semences : ce qui distingue une demande exploitable d'une simple liste de variétés</w:t>
        </w:r>
      </w:hyperlink>
    </w:p>
    <w:p>
      <w:hyperlink r:id="rId11">
        <w:r>
          <w:rPr>
            <w:color w:val="087E75"/>
          </w:rPr>
          <w:t>Grille de comparaison : deux fournisseurs selon la lisibilité de leur catalogue et de leur processus</w:t>
        </w:r>
      </w:hyperlink>
    </w:p>
    <w:p>
      <w:hyperlink r:id="rId12">
        <w:r>
          <w:rPr>
            <w:color w:val="087E75"/>
          </w:rPr>
          <w:t>Botanique et commerce : questions courtes sur les noms et références du catalogue</w:t>
        </w:r>
      </w:hyperlink>
    </w:p>
    <w:p>
      <w:hyperlink r:id="rId13">
        <w:r>
          <w:rPr>
            <w:color w:val="087E75"/>
          </w:rPr>
          <w:t>Étaler les demandes sur l'année selon le poids réel de chaque groupe de semences dans le magasin</w:t>
        </w:r>
      </w:hyperlink>
    </w:p>
    <w:p>
      <w:hyperlink r:id="rId14">
        <w:r>
          <w:rPr>
            <w:color w:val="087E75"/>
          </w:rPr>
          <w:t>Présentation : les paliers de prix et l'unité de quantité comme base de décision</w:t>
        </w:r>
      </w:hyperlink>
    </w:p>
    <w:p>
      <w:hyperlink r:id="rId15">
        <w:r>
          <w:rPr>
            <w:color w:val="087E75"/>
          </w:rPr>
          <w:t>Décomposer une commande seed en quatre blocs de préparation : variété, quantité, destination, emballage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8/grossiste-en-semences-ce-qui-distingue-une-demande-exploitable-d-une-s-4cd6aa4c.html" TargetMode="External"/><Relationship Id="rId11" Type="http://schemas.openxmlformats.org/officeDocument/2006/relationships/hyperlink" Target="https://bulkseedsinternational-fr.porkbunlead.workers.dev/dream/bulkseedsinternational-fr-18/grille-de-comparaison-deux-fournisseurs-selon-la-lisibilit-de-leur-cat-2a4f5503.xlsx" TargetMode="External"/><Relationship Id="rId12" Type="http://schemas.openxmlformats.org/officeDocument/2006/relationships/hyperlink" Target="https://bulkseedsinternational-fr.porkbunlead.workers.dev/dream/bulkseedsinternational-fr-18/botanique-et-commerce-questions-courtes-sur-les-noms-et-r-f-rences-du--341347a7.rtf" TargetMode="External"/><Relationship Id="rId13" Type="http://schemas.openxmlformats.org/officeDocument/2006/relationships/hyperlink" Target="https://bulkseedsinternational-fr.porkbunlead.workers.dev/dream/bulkseedsinternational-fr-18/taler-les-demandes-sur-l-ann-e-selon-le-poids-r-el-de-chaque-groupe-de-8cbffb86.odt" TargetMode="External"/><Relationship Id="rId14" Type="http://schemas.openxmlformats.org/officeDocument/2006/relationships/hyperlink" Target="https://bulkseedsinternational-fr.porkbunlead.workers.dev/dream/bulkseedsinternational-fr-18/pr-sentation-les-paliers-de-prix-et-l-unit-de-quantit-comme-base-de-d--8dbdcd2b.pptx" TargetMode="External"/><Relationship Id="rId15" Type="http://schemas.openxmlformats.org/officeDocument/2006/relationships/hyperlink" Target="https://bulkseedsinternational-fr.porkbunlead.workers.dev/dream/bulkseedsinternational-fr-18/d-composer-une-commande-seed-en-quatre-blocs-de-pr-paration-vari-t-qua-9c43a9c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