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contrôler une liste d'aromatiques avant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Poivrons et aubergines en gros : deux cultures voisines, deux logiques d'achat</w:t>
        </w:r>
      </w:hyperlink>
    </w:p>
    <w:p>
      <w:hyperlink r:id="rId11">
        <w:r>
          <w:rPr>
            <w:color w:val="087E75"/>
          </w:rPr>
          <w:t>Présentation : classer un panier de demande par groupes, espèces et variétés</w:t>
        </w:r>
      </w:hyperlink>
    </w:p>
    <w:p>
      <w:hyperlink r:id="rId12">
        <w:r>
          <w:rPr>
            <w:color w:val="087E75"/>
          </w:rPr>
          <w:t>Grille de comparaison des unités de vente dans le catalogue en gros</w:t>
        </w:r>
      </w:hyperlink>
    </w:p>
    <w:p>
      <w:hyperlink r:id="rId13">
        <w:r>
          <w:rPr>
            <w:color w:val="087E75"/>
          </w:rPr>
          <w:t>Planifier une extension du rayon fleurs annuelles sur deux cycles de demande</w:t>
        </w:r>
      </w:hyperlink>
    </w:p>
    <w:p>
      <w:hyperlink r:id="rId14">
        <w:r>
          <w:rPr>
            <w:color w:val="087E75"/>
          </w:rPr>
          <w:t>Micro-pousses et pousses : réponses courtes avant une première demande</w:t>
        </w:r>
      </w:hyperlink>
    </w:p>
    <w:p>
      <w:hyperlink r:id="rId15">
        <w:r>
          <w:rPr>
            <w:color w:val="087E75"/>
          </w:rPr>
          <w:t>Préparer une demande d'agrumes aromatiques rares sans confondre les genres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0/poivrons-et-aubergines-en-gros-deux-cultures-voisines-deux-logiques-d--e166dc4c.html" TargetMode="External"/><Relationship Id="rId11" Type="http://schemas.openxmlformats.org/officeDocument/2006/relationships/hyperlink" Target="https://bulkseedsinternational-fr.porkbunlead.workers.dev/dream/bulkseedsinternational-fr-20/pr-sentation-classer-un-panier-de-demande-par-groupes-esp-ces-et-vari--06f432a2.pptx" TargetMode="External"/><Relationship Id="rId12" Type="http://schemas.openxmlformats.org/officeDocument/2006/relationships/hyperlink" Target="https://bulkseedsinternational-fr.porkbunlead.workers.dev/dream/bulkseedsinternational-fr-20/grille-de-comparaison-des-unit-s-de-vente-dans-le-catalogue-en-gros-076701de.xlsx" TargetMode="External"/><Relationship Id="rId13" Type="http://schemas.openxmlformats.org/officeDocument/2006/relationships/hyperlink" Target="https://bulkseedsinternational-fr.porkbunlead.workers.dev/dream/bulkseedsinternational-fr-20/planifier-une-extension-du-rayon-fleurs-annuelles-sur-deux-cycles-de-d-2a2acc09.odt" TargetMode="External"/><Relationship Id="rId14" Type="http://schemas.openxmlformats.org/officeDocument/2006/relationships/hyperlink" Target="https://bulkseedsinternational-fr.porkbunlead.workers.dev/dream/bulkseedsinternational-fr-20/micro-pousses-et-pousses-r-ponses-courtes-avant-une-premi-re-demande-dcdcf0b9.rtf" TargetMode="External"/><Relationship Id="rId15" Type="http://schemas.openxmlformats.org/officeDocument/2006/relationships/hyperlink" Target="https://bulkseedsinternational-fr.porkbunlead.workers.dev/dream/bulkseedsinternational-fr-20/pr-parer-une-demande-d-agrumes-aromatiques-rares-sans-confondre-les-ge-f9bc33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