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destination, emballage et coordonnées professionnelles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Mutualiser ou séparer ses demandes de semences selon la saison de vente</w:t>
        </w:r>
      </w:hyperlink>
    </w:p>
    <w:p>
      <w:hyperlink r:id="rId11">
        <w:r>
          <w:rPr>
            <w:color w:val="087E75"/>
          </w:rPr>
          <w:t>Micro-pousses et pousses : questions courantes avant une demande en gros</w:t>
        </w:r>
      </w:hyperlink>
    </w:p>
    <w:p>
      <w:hyperlink r:id="rId12">
        <w:r>
          <w:rPr>
            <w:color w:val="087E75"/>
          </w:rPr>
          <w:t>Planifier l'élargissement d'un assortiment de grainetier sur douze mois</w:t>
        </w:r>
      </w:hyperlink>
    </w:p>
    <w:p>
      <w:hyperlink r:id="rId13">
        <w:r>
          <w:rPr>
            <w:color w:val="087E75"/>
          </w:rPr>
          <w:t>Préparer une demande de devis avec des références et des prix par palier</w:t>
        </w:r>
      </w:hyperlink>
    </w:p>
    <w:p>
      <w:hyperlink r:id="rId14">
        <w:r>
          <w:rPr>
            <w:color w:val="087E75"/>
          </w:rPr>
          <w:t>Grille de comparaison : groupes de semences selon l'effort de demande</w:t>
        </w:r>
      </w:hyperlink>
    </w:p>
    <w:p>
      <w:hyperlink r:id="rId15">
        <w:r>
          <w:rPr>
            <w:color w:val="087E75"/>
          </w:rPr>
          <w:t>Présentation : ce qui distingue une demande sans engagement d'un contrat ferme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5/mutualiser-ou-s-parer-ses-demandes-de-semences-selon-la-saison-de-vent-c86952bb.html" TargetMode="External"/><Relationship Id="rId11" Type="http://schemas.openxmlformats.org/officeDocument/2006/relationships/hyperlink" Target="https://bulkseedsinternational-fr.porkbunlead.workers.dev/dream/bulkseedsinternational-fr-5/micro-pousses-et-pousses-questions-courantes-avant-une-demande-en-gros-0087c41f.rtf" TargetMode="External"/><Relationship Id="rId12" Type="http://schemas.openxmlformats.org/officeDocument/2006/relationships/hyperlink" Target="https://bulkseedsinternational-fr.porkbunlead.workers.dev/dream/bulkseedsinternational-fr-5/planifier-l-largissement-d-un-assortiment-de-grainetier-sur-douze-mois-01a717e5.odt" TargetMode="External"/><Relationship Id="rId13" Type="http://schemas.openxmlformats.org/officeDocument/2006/relationships/hyperlink" Target="https://bulkseedsinternational-fr.porkbunlead.workers.dev/dream/bulkseedsinternational-fr-5/pr-parer-une-demande-de-devis-avec-des-r-f-rences-et-des-prix-par-pali-5084bd9d.pdf" TargetMode="External"/><Relationship Id="rId14" Type="http://schemas.openxmlformats.org/officeDocument/2006/relationships/hyperlink" Target="https://bulkseedsinternational-fr.porkbunlead.workers.dev/dream/bulkseedsinternational-fr-5/grille-de-comparaison-groupes-de-semences-selon-l-effort-de-demande-6def371d.xlsx" TargetMode="External"/><Relationship Id="rId15" Type="http://schemas.openxmlformats.org/officeDocument/2006/relationships/hyperlink" Target="https://bulkseedsinternational-fr.porkbunlead.workers.dev/dream/bulkseedsinternational-fr-5/pr-sentation-ce-qui-distingue-une-demande-sans-engagement-d-un-contrat-f8a2840a.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