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vérifier chaque ligne d'une demande de semences</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Choisir sa porte d'entrée dans le catalogue de semences en gros</w:t>
        </w:r>
      </w:hyperlink>
    </w:p>
    <w:p>
      <w:hyperlink r:id="rId11">
        <w:r>
          <w:rPr>
            <w:color w:val="087E75"/>
          </w:rPr>
          <w:t>Décrire les exigences d'emballage et de destination dans une demande de semences</w:t>
        </w:r>
      </w:hyperlink>
    </w:p>
    <w:p>
      <w:hyperlink r:id="rId12">
        <w:r>
          <w:rPr>
            <w:color w:val="087E75"/>
          </w:rPr>
          <w:t>Structurer un assortiment de saison entre groupes principaux et variétés supplémentaires</w:t>
        </w:r>
      </w:hyperlink>
    </w:p>
    <w:p>
      <w:hyperlink r:id="rId13">
        <w:r>
          <w:rPr>
            <w:color w:val="087E75"/>
          </w:rPr>
          <w:t>Grille de comparaison des groupes de cultures et des sous-groupes d'aromatiques</w:t>
        </w:r>
      </w:hyperlink>
    </w:p>
    <w:p>
      <w:hyperlink r:id="rId14">
        <w:r>
          <w:rPr>
            <w:color w:val="087E75"/>
          </w:rPr>
          <w:t>Les quatre groupes de semences présentés aux nouveaux collaborateurs</w:t>
        </w:r>
      </w:hyperlink>
    </w:p>
    <w:p>
      <w:hyperlink r:id="rId15">
        <w:r>
          <w:rPr>
            <w:color w:val="087E75"/>
          </w:rPr>
          <w:t>Anfrage, Katalog und Devis: kurz erklärt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13/choisir-sa-porte-d-entr-e-dans-le-catalogue-de-semences-en-gros-edc4b9e5.html" TargetMode="External"/><Relationship Id="rId11" Type="http://schemas.openxmlformats.org/officeDocument/2006/relationships/hyperlink" Target="https://bulkseedsinternational-fr.porkbunlead.workers.dev/ibm/bulkseedsinternational-fr-13/d-crire-les-exigences-d-emballage-et-de-destination-dans-une-demande-d-2278b0fe.pdf" TargetMode="External"/><Relationship Id="rId12" Type="http://schemas.openxmlformats.org/officeDocument/2006/relationships/hyperlink" Target="https://bulkseedsinternational-fr.porkbunlead.workers.dev/ibm/bulkseedsinternational-fr-13/structurer-un-assortiment-de-saison-entre-groupes-principaux-et-vari-t-24113ce8.odt" TargetMode="External"/><Relationship Id="rId13" Type="http://schemas.openxmlformats.org/officeDocument/2006/relationships/hyperlink" Target="https://bulkseedsinternational-fr.porkbunlead.workers.dev/ibm/bulkseedsinternational-fr-13/grille-de-comparaison-des-groupes-de-cultures-et-des-sous-groupes-d-ar-294d913c.xlsx" TargetMode="External"/><Relationship Id="rId14" Type="http://schemas.openxmlformats.org/officeDocument/2006/relationships/hyperlink" Target="https://bulkseedsinternational-fr.porkbunlead.workers.dev/ibm/bulkseedsinternational-fr-13/les-quatre-groupes-de-semences-pr-sent-s-aux-nouveaux-collaborateurs-8d86cd18.pptx" TargetMode="External"/><Relationship Id="rId15" Type="http://schemas.openxmlformats.org/officeDocument/2006/relationships/hyperlink" Target="https://bulkseedsinternational-fr.porkbunlead.workers.dev/ibm/bulkseedsinternational-fr-13/anfrage-katalog-und-devis-kurz-erkl-rt-f5f0e7f4.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