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préparer les affirmations de destination d'une demande de semences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entre demande rapide par espèce et panier de demande pour un réassort</w:t>
        </w:r>
      </w:hyperlink>
    </w:p>
    <w:p>
      <w:hyperlink r:id="rId11">
        <w:r>
          <w:rPr>
            <w:color w:val="087E75"/>
          </w:rPr>
          <w:t>Prix par tranche de poids expliqué aux équipes de vente</w:t>
        </w:r>
      </w:hyperlink>
    </w:p>
    <w:p>
      <w:hyperlink r:id="rId12">
        <w:r>
          <w:rPr>
            <w:color w:val="087E75"/>
          </w:rPr>
          <w:t>Planifier la charge d'une demande selon le nombre d'espèces mobilisées</w:t>
        </w:r>
      </w:hyperlink>
    </w:p>
    <w:p>
      <w:hyperlink r:id="rId13">
        <w:r>
          <w:rPr>
            <w:color w:val="087E75"/>
          </w:rPr>
          <w:t>Tableau de comparaison des formats de prix par article du catalogue</w:t>
        </w:r>
      </w:hyperlink>
    </w:p>
    <w:p>
      <w:hyperlink r:id="rId14">
        <w:r>
          <w:rPr>
            <w:color w:val="087E75"/>
          </w:rPr>
          <w:t>Préparer une demande de semences avec des exigences d'importation pour l'Australie ou la Grande-Bretagne</w:t>
        </w:r>
      </w:hyperlink>
    </w:p>
    <w:p>
      <w:hyperlink r:id="rId15">
        <w:r>
          <w:rPr>
            <w:color w:val="087E75"/>
          </w:rPr>
          <w:t>Demande rapide par espèce, panier de demande et devis en questions courtes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19/choisir-entre-demande-rapide-par-esp-ce-et-panier-de-demande-pour-un-r-2bf920ab.html" TargetMode="External"/><Relationship Id="rId11" Type="http://schemas.openxmlformats.org/officeDocument/2006/relationships/hyperlink" Target="https://bulkseedsinternational-fr.porkbunlead.workers.dev/ibm/bulkseedsinternational-fr-19/prix-par-tranche-de-poids-expliqu-aux-quipes-de-vente-0dbe9e08.pptx" TargetMode="External"/><Relationship Id="rId12" Type="http://schemas.openxmlformats.org/officeDocument/2006/relationships/hyperlink" Target="https://bulkseedsinternational-fr.porkbunlead.workers.dev/ibm/bulkseedsinternational-fr-19/planifier-la-charge-d-une-demande-selon-le-nombre-d-esp-ces-mobilis-es-8467c290.odt" TargetMode="External"/><Relationship Id="rId13" Type="http://schemas.openxmlformats.org/officeDocument/2006/relationships/hyperlink" Target="https://bulkseedsinternational-fr.porkbunlead.workers.dev/ibm/bulkseedsinternational-fr-19/tableau-de-comparaison-des-formats-de-prix-par-article-du-catalogue-957b166f.xlsx" TargetMode="External"/><Relationship Id="rId14" Type="http://schemas.openxmlformats.org/officeDocument/2006/relationships/hyperlink" Target="https://bulkseedsinternational-fr.porkbunlead.workers.dev/ibm/bulkseedsinternational-fr-19/pr-parer-une-demande-de-semences-avec-des-exigences-d-importation-pour-c17f6c94.pdf" TargetMode="External"/><Relationship Id="rId15" Type="http://schemas.openxmlformats.org/officeDocument/2006/relationships/hyperlink" Target="https://bulkseedsinternational-fr.porkbunlead.workers.dev/ibm/bulkseedsinternational-fr-19/demande-rapide-par-esp-ce-panier-de-demande-et-devis-en-questions-cour-dff08287.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