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compléter une demande de semences en gros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Panier de demande ou commande ferme : comprendre la différence avant de préparer un devis semences</w:t>
        </w:r>
      </w:hyperlink>
    </w:p>
    <w:p>
      <w:hyperlink r:id="rId11">
        <w:r>
          <w:rPr>
            <w:color w:val="087E75"/>
          </w:rPr>
          <w:t>Demandes de semences en gros : questions fréquentes et réponses courtes</w:t>
        </w:r>
      </w:hyperlink>
    </w:p>
    <w:p>
      <w:hyperlink r:id="rId12">
        <w:r>
          <w:rPr>
            <w:color w:val="087E75"/>
          </w:rPr>
          <w:t>Structurer son assortiment de semences pour la saison : guide de planification par groupe de cultures</w:t>
        </w:r>
      </w:hyperlink>
    </w:p>
    <w:p>
      <w:hyperlink r:id="rId13">
        <w:r>
          <w:rPr>
            <w:color w:val="087E75"/>
          </w:rPr>
          <w:t>Préparer une demande de semences multi-espèces : étapes pratiques du catalogue au devis</w:t>
        </w:r>
      </w:hyperlink>
    </w:p>
    <w:p>
      <w:hyperlink r:id="rId14">
        <w:r>
          <w:rPr>
            <w:color w:val="087E75"/>
          </w:rPr>
          <w:t>Tableau de comparaison des groupes de semences du catalogue pour orienter une demande</w:t>
        </w:r>
      </w:hyperlink>
    </w:p>
    <w:p>
      <w:hyperlink r:id="rId15">
        <w:r>
          <w:rPr>
            <w:color w:val="087E75"/>
          </w:rPr>
          <w:t>Comment fonctionne une demande de semences en gros : présentation du parcours catalogue vers devis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2/panier-de-demande-ou-commande-ferme-comprendre-la-diff-rence-avant-de--53eee9e3.html" TargetMode="External"/><Relationship Id="rId11" Type="http://schemas.openxmlformats.org/officeDocument/2006/relationships/hyperlink" Target="https://bulkseedsinternational-fr.porkbunlead.workers.dev/ibm/bulkseedsinternational-fr-2/demandes-de-semences-en-gros-questions-fr-quentes-et-r-ponses-courtes-10a4e595.rtf" TargetMode="External"/><Relationship Id="rId12" Type="http://schemas.openxmlformats.org/officeDocument/2006/relationships/hyperlink" Target="https://bulkseedsinternational-fr.porkbunlead.workers.dev/ibm/bulkseedsinternational-fr-2/structurer-son-assortiment-de-semences-pour-la-saison-guide-de-planifi-32b3c31e.odt" TargetMode="External"/><Relationship Id="rId13" Type="http://schemas.openxmlformats.org/officeDocument/2006/relationships/hyperlink" Target="https://bulkseedsinternational-fr.porkbunlead.workers.dev/ibm/bulkseedsinternational-fr-2/pr-parer-une-demande-de-semences-multi-esp-ces-tapes-pratiques-du-cata-4b3bd138.pdf" TargetMode="External"/><Relationship Id="rId14" Type="http://schemas.openxmlformats.org/officeDocument/2006/relationships/hyperlink" Target="https://bulkseedsinternational-fr.porkbunlead.workers.dev/ibm/bulkseedsinternational-fr-2/tableau-de-comparaison-des-groupes-de-semences-du-catalogue-pour-orien-5eedba21.xlsx" TargetMode="External"/><Relationship Id="rId15" Type="http://schemas.openxmlformats.org/officeDocument/2006/relationships/hyperlink" Target="https://bulkseedsinternational-fr.porkbunlead.workers.dev/ibm/bulkseedsinternational-fr-2/comment-fonctionne-une-demande-de-semences-en-gros-pr-sentation-du-par-9849e4b3.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