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répartir sa demande entre les points de vente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Construire une demande de semences en gros adaptée à son canal de revente</w:t>
        </w:r>
      </w:hyperlink>
    </w:p>
    <w:p>
      <w:hyperlink r:id="rId11">
        <w:r>
          <w:rPr>
            <w:color w:val="087E75"/>
          </w:rPr>
          <w:t>Variétés supplémentaires et index botanique en questions courtes</w:t>
        </w:r>
      </w:hyperlink>
    </w:p>
    <w:p>
      <w:hyperlink r:id="rId12">
        <w:r>
          <w:rPr>
            <w:color w:val="087E75"/>
          </w:rPr>
          <w:t>Grille de comparaison des sous-groupes de plantes médicinales et d'aromatiques sauvages</w:t>
        </w:r>
      </w:hyperlink>
    </w:p>
    <w:p>
      <w:hyperlink r:id="rId13">
        <w:r>
          <w:rPr>
            <w:color w:val="087E75"/>
          </w:rPr>
          <w:t>Les mentions de prix et de quantité expliquées à l'équipe commerciale</w:t>
        </w:r>
      </w:hyperlink>
    </w:p>
    <w:p>
      <w:hyperlink r:id="rId14">
        <w:r>
          <w:rPr>
            <w:color w:val="087E75"/>
          </w:rPr>
          <w:t>Préparer une demande de réassort de semences en gros pas à pas</w:t>
        </w:r>
      </w:hyperlink>
    </w:p>
    <w:p>
      <w:hyperlink r:id="rId15">
        <w:r>
          <w:rPr>
            <w:color w:val="087E75"/>
          </w:rPr>
          <w:t>Planifier un assortiment de grainetier entre groupes courants et niches botaniques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23/construire-une-demande-de-semences-en-gros-adapt-e-son-canal-de-revent-ad58f324.html" TargetMode="External"/><Relationship Id="rId11" Type="http://schemas.openxmlformats.org/officeDocument/2006/relationships/hyperlink" Target="https://bulkseedsinternational-fr.porkbunlead.workers.dev/ibm/bulkseedsinternational-fr-23/vari-t-s-suppl-mentaires-et-index-botanique-en-questions-courtes-6f9f52e1.rtf" TargetMode="External"/><Relationship Id="rId12" Type="http://schemas.openxmlformats.org/officeDocument/2006/relationships/hyperlink" Target="https://bulkseedsinternational-fr.porkbunlead.workers.dev/ibm/bulkseedsinternational-fr-23/grille-de-comparaison-des-sous-groupes-de-plantes-m-dicinales-et-d-aro-8c5ed94d.xlsx" TargetMode="External"/><Relationship Id="rId13" Type="http://schemas.openxmlformats.org/officeDocument/2006/relationships/hyperlink" Target="https://bulkseedsinternational-fr.porkbunlead.workers.dev/ibm/bulkseedsinternational-fr-23/les-mentions-de-prix-et-de-quantit-expliqu-es-l-quipe-commerciale-c9338cac.pptx" TargetMode="External"/><Relationship Id="rId14" Type="http://schemas.openxmlformats.org/officeDocument/2006/relationships/hyperlink" Target="https://bulkseedsinternational-fr.porkbunlead.workers.dev/ibm/bulkseedsinternational-fr-23/pr-parer-une-demande-de-r-assort-de-semences-en-gros-pas-pas-e6a1e753.pdf" TargetMode="External"/><Relationship Id="rId15" Type="http://schemas.openxmlformats.org/officeDocument/2006/relationships/hyperlink" Target="https://bulkseedsinternational-fr.porkbunlead.workers.dev/ibm/bulkseedsinternational-fr-23/planifier-un-assortiment-de-grainetier-entre-groupes-courants-et-niche-ecb5a9f8.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