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distinguer espèce, sélection et nom commercial</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Micro-pousses ou plantes adultes : deux marchés pour une même graine</w:t>
        </w:r>
      </w:hyperlink>
    </w:p>
    <w:p>
      <w:hyperlink r:id="rId11">
        <w:r>
          <w:rPr>
            <w:color w:val="087E75"/>
          </w:rPr>
          <w:t>Décrire la destination et le code postal dans une demande de semences pas à pas</w:t>
        </w:r>
      </w:hyperlink>
    </w:p>
    <w:p>
      <w:hyperlink r:id="rId12">
        <w:r>
          <w:rPr>
            <w:color w:val="087E75"/>
          </w:rPr>
          <w:t>Lire une page de groupe de semences avant de sélectionner des variétés</w:t>
        </w:r>
      </w:hyperlink>
    </w:p>
    <w:p>
      <w:hyperlink r:id="rId13">
        <w:r>
          <w:rPr>
            <w:color w:val="087E75"/>
          </w:rPr>
          <w:t>Planifier les espèces rares et médicinales dans un assortiment de grainetier</w:t>
        </w:r>
      </w:hyperlink>
    </w:p>
    <w:p>
      <w:hyperlink r:id="rId14">
        <w:r>
          <w:rPr>
            <w:color w:val="087E75"/>
          </w:rPr>
          <w:t>Grille de comparaison des quatre groupes de semences par critère de revente</w:t>
        </w:r>
      </w:hyperlink>
    </w:p>
    <w:p>
      <w:hyperlink r:id="rId15">
        <w:r>
          <w:rPr>
            <w:color w:val="087E75"/>
          </w:rPr>
          <w:t>Demander une variété à prix sur demande :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7/micro-pousses-ou-plantes-adultes-deux-march-s-pour-une-m-me-graine-18b126b2.html" TargetMode="External"/><Relationship Id="rId11" Type="http://schemas.openxmlformats.org/officeDocument/2006/relationships/hyperlink" Target="https://bulkseedsinternational-fr.porkbunlead.workers.dev/ibm/bulkseedsinternational-fr-7/d-crire-la-destination-et-le-code-postal-dans-une-demande-de-semences--1c56bff3.pdf" TargetMode="External"/><Relationship Id="rId12" Type="http://schemas.openxmlformats.org/officeDocument/2006/relationships/hyperlink" Target="https://bulkseedsinternational-fr.porkbunlead.workers.dev/ibm/bulkseedsinternational-fr-7/lire-une-page-de-groupe-de-semences-avant-de-s-lectionner-des-vari-t-s-251d08d8.pptx" TargetMode="External"/><Relationship Id="rId13" Type="http://schemas.openxmlformats.org/officeDocument/2006/relationships/hyperlink" Target="https://bulkseedsinternational-fr.porkbunlead.workers.dev/ibm/bulkseedsinternational-fr-7/planifier-les-esp-ces-rares-et-m-dicinales-dans-un-assortiment-de-grai-466df589.odt" TargetMode="External"/><Relationship Id="rId14" Type="http://schemas.openxmlformats.org/officeDocument/2006/relationships/hyperlink" Target="https://bulkseedsinternational-fr.porkbunlead.workers.dev/ibm/bulkseedsinternational-fr-7/grille-de-comparaison-des-quatre-groupes-de-semences-par-crit-re-de-re-7e32e6b3.xlsx" TargetMode="External"/><Relationship Id="rId15" Type="http://schemas.openxmlformats.org/officeDocument/2006/relationships/hyperlink" Target="https://bulkseedsinternational-fr.porkbunlead.workers.dev/ibm/bulkseedsinternational-fr-7/demander-une-vari-t-prix-sur-demande-questions-courtes-90c90228.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